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599E75" w:rsidR="00093CA9" w:rsidRDefault="00161CB9"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02494C1" w:rsidR="00093CA9" w:rsidRDefault="00161CB9" w:rsidP="00093CA9">
            <w:r>
              <w:t>Mexico</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E85091"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C1B6C00" w:rsidR="00093CA9" w:rsidRPr="00773991" w:rsidRDefault="003129CE" w:rsidP="00093CA9">
            <w:pPr>
              <w:rPr>
                <w:lang w:val="es-ES"/>
              </w:rPr>
            </w:pPr>
            <w:proofErr w:type="spellStart"/>
            <w:r w:rsidRPr="00773991">
              <w:rPr>
                <w:lang w:val="es-ES"/>
              </w:rPr>
              <w:t>Climate</w:t>
            </w:r>
            <w:proofErr w:type="spellEnd"/>
            <w:r w:rsidRPr="00773991">
              <w:rPr>
                <w:lang w:val="es-ES"/>
              </w:rPr>
              <w:t xml:space="preserve"> and </w:t>
            </w:r>
            <w:proofErr w:type="spellStart"/>
            <w:r w:rsidRPr="00773991">
              <w:rPr>
                <w:lang w:val="es-ES"/>
              </w:rPr>
              <w:t>Environmental</w:t>
            </w:r>
            <w:proofErr w:type="spellEnd"/>
            <w:r w:rsidRPr="00773991">
              <w:rPr>
                <w:lang w:val="es-ES"/>
              </w:rPr>
              <w:t xml:space="preserve"> </w:t>
            </w:r>
            <w:proofErr w:type="spellStart"/>
            <w:r w:rsidRPr="00773991">
              <w:rPr>
                <w:lang w:val="es-ES"/>
              </w:rPr>
              <w:t>Risks</w:t>
            </w:r>
            <w:proofErr w:type="spellEnd"/>
            <w:r w:rsidRPr="00773991">
              <w:rPr>
                <w:lang w:val="es-ES"/>
              </w:rPr>
              <w:t xml:space="preserve"> and </w:t>
            </w:r>
            <w:proofErr w:type="spellStart"/>
            <w:r w:rsidRPr="00773991">
              <w:rPr>
                <w:lang w:val="es-ES"/>
              </w:rPr>
              <w:t>Opportunities</w:t>
            </w:r>
            <w:proofErr w:type="spellEnd"/>
            <w:r w:rsidRPr="00773991">
              <w:rPr>
                <w:lang w:val="es-ES"/>
              </w:rPr>
              <w:t xml:space="preserve"> in </w:t>
            </w:r>
            <w:proofErr w:type="spellStart"/>
            <w:r w:rsidRPr="00773991">
              <w:rPr>
                <w:lang w:val="es-ES"/>
              </w:rPr>
              <w:t>Mexico's</w:t>
            </w:r>
            <w:proofErr w:type="spellEnd"/>
            <w:r w:rsidRPr="00773991">
              <w:rPr>
                <w:lang w:val="es-ES"/>
              </w:rPr>
              <w:t xml:space="preserve"> </w:t>
            </w:r>
            <w:proofErr w:type="spellStart"/>
            <w:r w:rsidRPr="00773991">
              <w:rPr>
                <w:lang w:val="es-ES"/>
              </w:rPr>
              <w:t>Financial</w:t>
            </w:r>
            <w:proofErr w:type="spellEnd"/>
            <w:r w:rsidRPr="00773991">
              <w:rPr>
                <w:lang w:val="es-ES"/>
              </w:rPr>
              <w:t xml:space="preserve"> </w:t>
            </w:r>
            <w:proofErr w:type="spellStart"/>
            <w:r w:rsidRPr="00773991">
              <w:rPr>
                <w:lang w:val="es-ES"/>
              </w:rPr>
              <w:t>System</w:t>
            </w:r>
            <w:proofErr w:type="spellEnd"/>
            <w:r w:rsidRPr="00773991">
              <w:rPr>
                <w:lang w:val="es-ES"/>
              </w:rPr>
              <w:t xml:space="preserve"> (Riesgos y Oportunidades </w:t>
            </w:r>
            <w:proofErr w:type="spellStart"/>
            <w:r w:rsidRPr="00773991">
              <w:rPr>
                <w:lang w:val="es-ES"/>
              </w:rPr>
              <w:t>Climaticas</w:t>
            </w:r>
            <w:proofErr w:type="spellEnd"/>
            <w:r w:rsidRPr="00773991">
              <w:rPr>
                <w:lang w:val="es-ES"/>
              </w:rPr>
              <w:t xml:space="preserve"> y Ambientales Del Sistema Financiero de Mexico)</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1430409" w:rsidR="00093CA9" w:rsidRDefault="00773991" w:rsidP="00093CA9">
            <w:hyperlink r:id="rId17" w:history="1">
              <w:r w:rsidRPr="001A5ED2">
                <w:rPr>
                  <w:rStyle w:val="Hyperlink"/>
                </w:rPr>
                <w:t>https://web.archive.org/web/20250701090558/https://www.banxico.org.mx/sistema-financiero/d/%7B828DDC4B-D078-157F-8486-141F3103FA87%7D.pdf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8DCDD0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3A8AC0A"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31BA5EF"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1D0D5DA" w:rsidR="00093CA9" w:rsidRDefault="003129CE"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CBD457A" w14:textId="0E98C42D" w:rsidR="00773991" w:rsidRDefault="00773991" w:rsidP="00773991">
            <w:pPr>
              <w:rPr>
                <w:lang w:val="en-US"/>
              </w:rPr>
            </w:pPr>
            <w:r>
              <w:t xml:space="preserve">This report consists of a diagnostic issued by Mexico’s Central Bank (Banco de México) in collaboration with UNEP Inquiry, with the sponsor of FC4S (Financial Centres for Sustainability). The intent of this report is to provide an </w:t>
            </w:r>
            <w:r w:rsidRPr="00773991">
              <w:rPr>
                <w:lang w:val="en-US"/>
              </w:rPr>
              <w:t xml:space="preserve">in-depth diagnosis of current practices, tools and methodologies </w:t>
            </w:r>
            <w:r>
              <w:rPr>
                <w:lang w:val="en-US"/>
              </w:rPr>
              <w:t>that</w:t>
            </w:r>
            <w:r w:rsidRPr="00773991">
              <w:rPr>
                <w:lang w:val="en-US"/>
              </w:rPr>
              <w:t xml:space="preserve"> Mexican financial institutions</w:t>
            </w:r>
            <w:r>
              <w:rPr>
                <w:lang w:val="en-US"/>
              </w:rPr>
              <w:t xml:space="preserve"> </w:t>
            </w:r>
            <w:proofErr w:type="gramStart"/>
            <w:r>
              <w:rPr>
                <w:lang w:val="en-US"/>
              </w:rPr>
              <w:t xml:space="preserve">have </w:t>
            </w:r>
            <w:r w:rsidRPr="00773991">
              <w:rPr>
                <w:lang w:val="en-US"/>
              </w:rPr>
              <w:t>to</w:t>
            </w:r>
            <w:proofErr w:type="gramEnd"/>
            <w:r w:rsidRPr="00773991">
              <w:rPr>
                <w:lang w:val="en-US"/>
              </w:rPr>
              <w:t xml:space="preserve"> assess climate, environmental and social risks, through personal interviews with</w:t>
            </w:r>
            <w:r>
              <w:rPr>
                <w:lang w:val="en-US"/>
              </w:rPr>
              <w:t xml:space="preserve"> </w:t>
            </w:r>
            <w:r w:rsidRPr="00773991">
              <w:rPr>
                <w:lang w:val="en-US"/>
              </w:rPr>
              <w:t>senior management teams of these institutions</w:t>
            </w:r>
            <w:r>
              <w:rPr>
                <w:lang w:val="en-US"/>
              </w:rPr>
              <w:t xml:space="preserve">. </w:t>
            </w:r>
          </w:p>
          <w:p w14:paraId="18257824" w14:textId="30CE38EC" w:rsidR="00773991" w:rsidRPr="00773991" w:rsidRDefault="00773991" w:rsidP="00093CA9">
            <w:pPr>
              <w:rPr>
                <w:lang w:val="en-US"/>
              </w:rPr>
            </w:pPr>
            <w:r>
              <w:rPr>
                <w:lang w:val="en-US"/>
              </w:rPr>
              <w:t xml:space="preserve">The report sought </w:t>
            </w:r>
            <w:r w:rsidRPr="00773991">
              <w:rPr>
                <w:lang w:val="en-US"/>
              </w:rPr>
              <w:t>to</w:t>
            </w:r>
            <w:r>
              <w:rPr>
                <w:lang w:val="en-US"/>
              </w:rPr>
              <w:t xml:space="preserve"> lay the groundwork for</w:t>
            </w:r>
            <w:r w:rsidRPr="00773991">
              <w:rPr>
                <w:lang w:val="en-US"/>
              </w:rPr>
              <w:t xml:space="preserve"> incorporat</w:t>
            </w:r>
            <w:r>
              <w:rPr>
                <w:lang w:val="en-US"/>
              </w:rPr>
              <w:t>ing</w:t>
            </w:r>
            <w:r w:rsidRPr="00773991">
              <w:rPr>
                <w:lang w:val="en-US"/>
              </w:rPr>
              <w:t xml:space="preserve"> environmental and social risks into the traditional risk assessment strategies of Mexican financial institutions, as well as to </w:t>
            </w:r>
            <w:r>
              <w:rPr>
                <w:lang w:val="en-US"/>
              </w:rPr>
              <w:t>identify</w:t>
            </w:r>
            <w:r w:rsidRPr="00773991">
              <w:rPr>
                <w:lang w:val="en-US"/>
              </w:rPr>
              <w:t xml:space="preserve"> opportunities presented </w:t>
            </w:r>
            <w:r>
              <w:rPr>
                <w:lang w:val="en-US"/>
              </w:rPr>
              <w:t>in the context of a</w:t>
            </w:r>
            <w:r w:rsidRPr="00773991">
              <w:rPr>
                <w:lang w:val="en-US"/>
              </w:rPr>
              <w:t xml:space="preserve"> transition to a low-carbon economy.</w:t>
            </w:r>
            <w:r>
              <w:rPr>
                <w:lang w:val="en-US"/>
              </w:rP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32FEBBA4" w:rsidR="00093CA9" w:rsidRDefault="00773991"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11380439" w:rsidR="00093CA9" w:rsidRDefault="00773991" w:rsidP="00093CA9">
            <w:r>
              <w:t>This report is a non-binding instrument, hence an entry into force date is not applicable in this case</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652A070" w:rsidR="00093CA9" w:rsidRPr="00173D7C" w:rsidRDefault="00773991" w:rsidP="00093CA9">
            <w:pPr>
              <w:rPr>
                <w:color w:val="000000" w:themeColor="text1"/>
              </w:rPr>
            </w:pPr>
            <w:r>
              <w:rPr>
                <w:color w:val="000000" w:themeColor="text1"/>
              </w:rPr>
              <w:t>2020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32416E1" w:rsidR="00093CA9" w:rsidRDefault="00773991" w:rsidP="00093CA9">
            <w:r>
              <w:t>Central Bank</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E85091"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3E15DDF" w:rsidR="00093CA9" w:rsidRPr="00773991" w:rsidRDefault="00773991" w:rsidP="00093CA9">
            <w:pPr>
              <w:rPr>
                <w:lang w:val="es-ES"/>
              </w:rPr>
            </w:pPr>
            <w:proofErr w:type="spellStart"/>
            <w:r w:rsidRPr="00773991">
              <w:rPr>
                <w:lang w:val="es-ES"/>
              </w:rPr>
              <w:t>Mexico’s</w:t>
            </w:r>
            <w:proofErr w:type="spellEnd"/>
            <w:r w:rsidRPr="00773991">
              <w:rPr>
                <w:lang w:val="es-ES"/>
              </w:rPr>
              <w:t xml:space="preserve"> Central Bank (Banco d</w:t>
            </w:r>
            <w:r>
              <w:rPr>
                <w:lang w:val="es-ES"/>
              </w:rPr>
              <w:t xml:space="preserve">e México)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7DAFA13" w:rsidR="00093CA9" w:rsidRPr="006B7B0D" w:rsidRDefault="0077399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61CB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61CB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61CB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61CB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3B72BF2E" w:rsidR="00D4323A" w:rsidRPr="00CF2E7C" w:rsidRDefault="006645E8"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3C1D0D05" w:rsidR="00D4323A" w:rsidRPr="00CF2E7C" w:rsidRDefault="006645E8"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08B6C19D" w:rsidR="00D4323A" w:rsidRPr="00CF2E7C" w:rsidRDefault="006645E8"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41895354" w:rsidR="00D4323A" w:rsidRPr="00CF2E7C" w:rsidRDefault="006645E8"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4C4EA78A" w:rsidR="00D4323A" w:rsidRPr="00CF2E7C" w:rsidRDefault="006645E8"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007E33CD" w:rsidR="00D4323A" w:rsidRPr="00CF2E7C" w:rsidRDefault="006645E8"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0495EAB6" w:rsidR="00D4323A" w:rsidRPr="00CF2E7C" w:rsidRDefault="006645E8"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0659F42E" w:rsidR="00D4323A" w:rsidRPr="00CF2E7C" w:rsidRDefault="006645E8"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43F94031" w:rsidR="00D4323A" w:rsidRPr="00CF2E7C" w:rsidRDefault="006645E8"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4C206A33" w:rsidR="00D4323A" w:rsidRPr="00CF2E7C" w:rsidRDefault="006645E8"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3D1D1D49" w:rsidR="00D4323A" w:rsidRPr="00CF2E7C" w:rsidRDefault="006645E8" w:rsidP="00CF2E7C">
            <w:pPr>
              <w:rPr>
                <w:rFonts w:ascii="Calibri" w:hAnsi="Calibri" w:cs="Calibri"/>
              </w:rPr>
            </w:pPr>
            <w:r>
              <w:rPr>
                <w:rFonts w:ascii="Calibri" w:hAnsi="Calibri" w:cs="Calibri"/>
              </w:rPr>
              <w:t>X</w:t>
            </w:r>
          </w:p>
        </w:tc>
        <w:tc>
          <w:tcPr>
            <w:tcW w:w="1505" w:type="dxa"/>
            <w:vAlign w:val="center"/>
          </w:tcPr>
          <w:p w14:paraId="324C4411" w14:textId="44DF145D"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20F949C5" w:rsidR="00D4323A" w:rsidRPr="00CF2E7C" w:rsidRDefault="006645E8"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662E5EED" w:rsidR="00DD292A" w:rsidRPr="00CF2E7C" w:rsidRDefault="006645E8"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1BFCA176" w:rsidR="00DD292A" w:rsidRPr="00CF2E7C" w:rsidRDefault="006645E8" w:rsidP="00CF2E7C">
            <w:pPr>
              <w:rPr>
                <w:rFonts w:ascii="Calibri" w:hAnsi="Calibri" w:cs="Calibri"/>
              </w:rPr>
            </w:pPr>
            <w:r>
              <w:rPr>
                <w:rFonts w:ascii="Calibri" w:hAnsi="Calibri" w:cs="Calibri"/>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168FD2A6" w:rsidR="00DD292A" w:rsidRPr="00CF2E7C" w:rsidRDefault="006645E8"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45CAECE8" w:rsidR="00DD292A" w:rsidRPr="00CF2E7C" w:rsidRDefault="006645E8" w:rsidP="00CF2E7C">
            <w:pPr>
              <w:rPr>
                <w:rFonts w:ascii="Calibri" w:hAnsi="Calibri" w:cs="Calibri"/>
              </w:rPr>
            </w:pPr>
            <w:r>
              <w:rPr>
                <w:rFonts w:ascii="Calibri" w:hAnsi="Calibri" w:cs="Calibri"/>
              </w:rPr>
              <w:t>X</w:t>
            </w: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14EF4D3C" w:rsidR="00DD292A" w:rsidRPr="00CF2E7C" w:rsidRDefault="006645E8" w:rsidP="00CF2E7C">
            <w:pPr>
              <w:rPr>
                <w:rFonts w:ascii="Calibri" w:hAnsi="Calibri" w:cs="Calibri"/>
              </w:rPr>
            </w:pPr>
            <w:r>
              <w:rPr>
                <w:rFonts w:ascii="Calibri" w:hAnsi="Calibri" w:cs="Calibri"/>
              </w:rPr>
              <w:t>X</w:t>
            </w: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457FB193" w:rsidR="00DD292A" w:rsidRPr="00CF2E7C" w:rsidRDefault="006645E8" w:rsidP="00CF2E7C">
            <w:pPr>
              <w:rPr>
                <w:rFonts w:ascii="Calibri" w:hAnsi="Calibri" w:cs="Calibri"/>
              </w:rPr>
            </w:pPr>
            <w:r>
              <w:rPr>
                <w:rFonts w:ascii="Calibri" w:hAnsi="Calibri" w:cs="Calibri"/>
              </w:rPr>
              <w:t>X</w:t>
            </w: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06790D4A" w:rsidR="00DD292A" w:rsidRPr="00CF2E7C" w:rsidRDefault="006645E8" w:rsidP="00CF2E7C">
            <w:pPr>
              <w:rPr>
                <w:rFonts w:ascii="Calibri" w:hAnsi="Calibri" w:cs="Calibri"/>
              </w:rPr>
            </w:pPr>
            <w:r>
              <w:rPr>
                <w:rFonts w:ascii="Calibri" w:hAnsi="Calibri" w:cs="Calibri"/>
              </w:rPr>
              <w:t>Credit Institutions</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61CB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6CFF89E0" w:rsidR="00DD292A" w:rsidRPr="00CF2E7C" w:rsidRDefault="006645E8" w:rsidP="00CF2E7C">
            <w:pPr>
              <w:rPr>
                <w:rFonts w:ascii="Calibri" w:hAnsi="Calibri" w:cs="Calibri"/>
              </w:rPr>
            </w:pPr>
            <w:r>
              <w:rPr>
                <w:rFonts w:ascii="Calibri" w:hAnsi="Calibri" w:cs="Calibri"/>
              </w:rPr>
              <w:t>X</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271DF06D" w:rsidR="00DD292A" w:rsidRPr="00CF2E7C" w:rsidRDefault="006645E8" w:rsidP="00CF2E7C">
            <w:pPr>
              <w:rPr>
                <w:rFonts w:ascii="Calibri" w:hAnsi="Calibri" w:cs="Calibri"/>
              </w:rPr>
            </w:pPr>
            <w:r>
              <w:rPr>
                <w:rFonts w:ascii="Calibri" w:hAnsi="Calibri" w:cs="Calibri"/>
              </w:rPr>
              <w:t>Opt-out provisions are not applicable in this case, as the report is a non-binding instrument</w:t>
            </w: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429D5565" w:rsidR="00DD3B33" w:rsidRPr="00CF2E7C" w:rsidRDefault="006645E8" w:rsidP="00CF2E7C">
            <w:pPr>
              <w:rPr>
                <w:rFonts w:ascii="Calibri" w:hAnsi="Calibri" w:cs="Calibri"/>
              </w:rPr>
            </w:pPr>
            <w:r>
              <w:rPr>
                <w:rFonts w:ascii="Calibri" w:hAnsi="Calibri" w:cs="Calibri"/>
              </w:rPr>
              <w:t>X</w:t>
            </w: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61A9D5C5"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4B7AE2B9" w:rsidR="00DD292A" w:rsidRPr="00CF2E7C" w:rsidRDefault="009244A9"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E85091"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A1B250D" w14:textId="706688C9" w:rsidR="009244A9" w:rsidRDefault="009244A9" w:rsidP="00CF2E7C">
            <w:pPr>
              <w:rPr>
                <w:rFonts w:ascii="Calibri" w:hAnsi="Calibri" w:cs="Calibri"/>
              </w:rPr>
            </w:pPr>
            <w:r w:rsidRPr="009244A9">
              <w:rPr>
                <w:rFonts w:ascii="Calibri" w:hAnsi="Calibri" w:cs="Calibri"/>
              </w:rPr>
              <w:t>Sustainability Reporting Standards (NIS) in Mexico, published in the Official Gazette of the Federation (DOF), aim to standardize how companies report their sustainability performance, particularly in relation to risks and opportunities associated with climate change. These standards, issued by the Mexican Council for Financial Reporting Standards (CINIF), are based on the International Sustainability Standards Board (ISSB) Standards IFRS S1 and S2.</w:t>
            </w:r>
          </w:p>
          <w:p w14:paraId="6443A7D0" w14:textId="77777777" w:rsidR="009244A9" w:rsidRDefault="009244A9" w:rsidP="00CF2E7C">
            <w:pPr>
              <w:rPr>
                <w:rFonts w:ascii="Calibri" w:hAnsi="Calibri" w:cs="Calibri"/>
              </w:rPr>
            </w:pPr>
          </w:p>
          <w:p w14:paraId="496F7156" w14:textId="3CF078D2" w:rsidR="00DD292A" w:rsidRPr="00E85091" w:rsidRDefault="00E85091" w:rsidP="00CF2E7C">
            <w:pPr>
              <w:rPr>
                <w:rFonts w:ascii="Calibri" w:hAnsi="Calibri" w:cs="Calibri"/>
                <w:lang w:val="es-ES"/>
              </w:rPr>
            </w:pPr>
            <w:r w:rsidRPr="00E85091">
              <w:fldChar w:fldCharType="begin"/>
            </w:r>
            <w:r w:rsidRPr="00E85091">
              <w:rPr>
                <w:lang w:val="es-ES"/>
              </w:rPr>
              <w:instrText>HYPERLINK "https://web.archive.org/web/20250722002226/https:/www.dof.gob.mx/nota_detalle.php?codigo=5747872&amp;fecha=28/01/2025" \l "gsc.tab=0"</w:instrText>
            </w:r>
            <w:r w:rsidRPr="00E85091">
              <w:fldChar w:fldCharType="separate"/>
            </w:r>
            <w:r w:rsidRPr="00E85091">
              <w:rPr>
                <w:rStyle w:val="Hyperlink"/>
                <w:lang w:val="es-ES"/>
              </w:rPr>
              <w:t>DOF - Dia</w:t>
            </w:r>
            <w:r w:rsidRPr="00E85091">
              <w:rPr>
                <w:rStyle w:val="Hyperlink"/>
                <w:lang w:val="es-ES"/>
              </w:rPr>
              <w:t>rio Oficial de la F</w:t>
            </w:r>
            <w:r w:rsidRPr="00E85091">
              <w:rPr>
                <w:rStyle w:val="Hyperlink"/>
                <w:lang w:val="es-ES"/>
              </w:rPr>
              <w:t>ederación</w:t>
            </w:r>
            <w:r w:rsidRPr="00E85091">
              <w:fldChar w:fldCharType="end"/>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104E5C69" w:rsidR="00DD292A" w:rsidRPr="00CF2E7C" w:rsidRDefault="006645E8"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456C037F" w:rsidR="00410853" w:rsidRPr="00CF2E7C" w:rsidRDefault="006645E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7CC24F60" w:rsidR="00410853" w:rsidRPr="00CF2E7C" w:rsidRDefault="006645E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2ACA06C7" w:rsidR="00F632FB" w:rsidRPr="00CF2E7C" w:rsidRDefault="00016A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4C6DC922" w:rsidR="00F632FB" w:rsidRPr="00CF2E7C" w:rsidRDefault="00016A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0988323F"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5A18EEA6" w:rsidR="00F632FB" w:rsidRPr="00CF2E7C" w:rsidRDefault="00BD16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32E48438" w:rsidR="008C4722" w:rsidRPr="00CF2E7C" w:rsidRDefault="00016A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745C63" w:rsidR="008C4722" w:rsidRPr="00CF2E7C" w:rsidRDefault="00016A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7A0928C3" w:rsidR="008C4722" w:rsidRPr="00CF2E7C" w:rsidRDefault="00016A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DF63FB" w14:textId="1A46EE35" w:rsidR="0012433A" w:rsidRDefault="00016A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This report provides a diagnosis on financial institutions’ current </w:t>
            </w:r>
            <w:r w:rsidR="0012433A">
              <w:rPr>
                <w:rFonts w:ascii="Calibri" w:eastAsia="Times New Roman" w:hAnsi="Calibri" w:cs="Calibri"/>
                <w:kern w:val="0"/>
                <w:lang w:eastAsia="en-GB"/>
                <w14:ligatures w14:val="none"/>
              </w:rPr>
              <w:t xml:space="preserve">tools and </w:t>
            </w:r>
            <w:r>
              <w:rPr>
                <w:rFonts w:ascii="Calibri" w:eastAsia="Times New Roman" w:hAnsi="Calibri" w:cs="Calibri"/>
                <w:kern w:val="0"/>
                <w:lang w:eastAsia="en-GB"/>
                <w14:ligatures w14:val="none"/>
              </w:rPr>
              <w:t xml:space="preserve">capacities for risk identification, risk assessment and risk </w:t>
            </w:r>
            <w:r w:rsidR="00BD1648">
              <w:rPr>
                <w:rFonts w:ascii="Calibri" w:eastAsia="Times New Roman" w:hAnsi="Calibri" w:cs="Calibri"/>
                <w:kern w:val="0"/>
                <w:lang w:eastAsia="en-GB"/>
                <w14:ligatures w14:val="none"/>
              </w:rPr>
              <w:t>monitoring</w:t>
            </w:r>
            <w:r w:rsidR="0012433A">
              <w:rPr>
                <w:rFonts w:ascii="Calibri" w:eastAsia="Times New Roman" w:hAnsi="Calibri" w:cs="Calibri"/>
                <w:kern w:val="0"/>
                <w:lang w:eastAsia="en-GB"/>
                <w14:ligatures w14:val="none"/>
              </w:rPr>
              <w:t xml:space="preserve"> in relation to climate, transition and ESG risks</w:t>
            </w:r>
            <w:r w:rsidR="000738B3">
              <w:rPr>
                <w:rFonts w:ascii="Calibri" w:eastAsia="Times New Roman" w:hAnsi="Calibri" w:cs="Calibri"/>
                <w:kern w:val="0"/>
                <w:lang w:eastAsia="en-GB"/>
                <w14:ligatures w14:val="none"/>
              </w:rPr>
              <w:t xml:space="preserve"> (Chapters 2 to 4). </w:t>
            </w:r>
            <w:r w:rsidR="0012433A">
              <w:rPr>
                <w:rFonts w:ascii="Calibri" w:eastAsia="Times New Roman" w:hAnsi="Calibri" w:cs="Calibri"/>
                <w:kern w:val="0"/>
                <w:lang w:eastAsia="en-GB"/>
                <w14:ligatures w14:val="none"/>
              </w:rPr>
              <w:t>The assessment took place through interviews with senior management of different financial institutions. It also sought to evaluate the state of the governance architecture in this field.</w:t>
            </w:r>
          </w:p>
          <w:p w14:paraId="5C649835" w14:textId="09321ECC" w:rsidR="0012433A" w:rsidRPr="0012433A" w:rsidRDefault="0012433A"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eastAsia="en-GB"/>
                <w14:ligatures w14:val="none"/>
              </w:rPr>
              <w:t xml:space="preserve">For the assessment the interview questionnaire had 4 main question groups: </w:t>
            </w:r>
            <w:r w:rsidRPr="0012433A">
              <w:rPr>
                <w:rFonts w:ascii="Calibri" w:eastAsia="Times New Roman" w:hAnsi="Calibri" w:cs="Calibri"/>
                <w:kern w:val="0"/>
                <w:lang w:val="en-US" w:eastAsia="en-GB"/>
                <w14:ligatures w14:val="none"/>
              </w:rPr>
              <w:t>(</w:t>
            </w:r>
            <w:proofErr w:type="spellStart"/>
            <w:r w:rsidRPr="0012433A">
              <w:rPr>
                <w:rFonts w:ascii="Calibri" w:eastAsia="Times New Roman" w:hAnsi="Calibri" w:cs="Calibri"/>
                <w:kern w:val="0"/>
                <w:lang w:val="en-US" w:eastAsia="en-GB"/>
                <w14:ligatures w14:val="none"/>
              </w:rPr>
              <w:t>i</w:t>
            </w:r>
            <w:proofErr w:type="spellEnd"/>
            <w:r w:rsidRPr="0012433A">
              <w:rPr>
                <w:rFonts w:ascii="Calibri" w:eastAsia="Times New Roman" w:hAnsi="Calibri" w:cs="Calibri"/>
                <w:kern w:val="0"/>
                <w:lang w:val="en-US" w:eastAsia="en-GB"/>
                <w14:ligatures w14:val="none"/>
              </w:rPr>
              <w:t>) the level of</w:t>
            </w:r>
            <w:r>
              <w:rPr>
                <w:rFonts w:ascii="Calibri" w:eastAsia="Times New Roman" w:hAnsi="Calibri" w:cs="Calibri"/>
                <w:kern w:val="0"/>
                <w:lang w:val="en-US" w:eastAsia="en-GB"/>
                <w14:ligatures w14:val="none"/>
              </w:rPr>
              <w:t xml:space="preserve"> administrative </w:t>
            </w:r>
            <w:r w:rsidRPr="0012433A">
              <w:rPr>
                <w:rFonts w:ascii="Calibri" w:eastAsia="Times New Roman" w:hAnsi="Calibri" w:cs="Calibri"/>
                <w:kern w:val="0"/>
                <w:lang w:val="en-US" w:eastAsia="en-GB"/>
                <w14:ligatures w14:val="none"/>
              </w:rPr>
              <w:t>board and senior management oversight of social and</w:t>
            </w:r>
            <w:r>
              <w:rPr>
                <w:rFonts w:ascii="Calibri" w:eastAsia="Times New Roman" w:hAnsi="Calibri" w:cs="Calibri"/>
                <w:kern w:val="0"/>
                <w:lang w:val="en-US" w:eastAsia="en-GB"/>
                <w14:ligatures w14:val="none"/>
              </w:rPr>
              <w:t xml:space="preserve"> </w:t>
            </w:r>
            <w:r w:rsidRPr="0012433A">
              <w:rPr>
                <w:rFonts w:ascii="Calibri" w:eastAsia="Times New Roman" w:hAnsi="Calibri" w:cs="Calibri"/>
                <w:kern w:val="0"/>
                <w:lang w:val="en-US" w:eastAsia="en-GB"/>
                <w14:ligatures w14:val="none"/>
              </w:rPr>
              <w:t>environmental risks (including climate risks), (ii) the extent to which these risks are considered in the</w:t>
            </w:r>
            <w:r>
              <w:rPr>
                <w:rFonts w:ascii="Calibri" w:eastAsia="Times New Roman" w:hAnsi="Calibri" w:cs="Calibri"/>
                <w:kern w:val="0"/>
                <w:lang w:val="en-US" w:eastAsia="en-GB"/>
                <w14:ligatures w14:val="none"/>
              </w:rPr>
              <w:t xml:space="preserve"> </w:t>
            </w:r>
            <w:r w:rsidRPr="0012433A">
              <w:rPr>
                <w:rFonts w:ascii="Calibri" w:eastAsia="Times New Roman" w:hAnsi="Calibri" w:cs="Calibri"/>
                <w:kern w:val="0"/>
                <w:lang w:val="en-US" w:eastAsia="en-GB"/>
                <w14:ligatures w14:val="none"/>
              </w:rPr>
              <w:t>organizations' risk management, business strategies and disclosure policies, (iii) what tools and resources are used to identify and assess social and</w:t>
            </w:r>
            <w:r>
              <w:rPr>
                <w:rFonts w:ascii="Calibri" w:eastAsia="Times New Roman" w:hAnsi="Calibri" w:cs="Calibri"/>
                <w:kern w:val="0"/>
                <w:lang w:val="en-US" w:eastAsia="en-GB"/>
                <w14:ligatures w14:val="none"/>
              </w:rPr>
              <w:t xml:space="preserve"> </w:t>
            </w:r>
            <w:r w:rsidRPr="0012433A">
              <w:rPr>
                <w:rFonts w:ascii="Calibri" w:eastAsia="Times New Roman" w:hAnsi="Calibri" w:cs="Calibri"/>
                <w:kern w:val="0"/>
                <w:lang w:val="en-US" w:eastAsia="en-GB"/>
                <w14:ligatures w14:val="none"/>
              </w:rPr>
              <w:t>environmental risks, and (iv) the extent to which financial institutions access relevant environmental</w:t>
            </w:r>
            <w:r>
              <w:rPr>
                <w:rFonts w:ascii="Calibri" w:eastAsia="Times New Roman" w:hAnsi="Calibri" w:cs="Calibri"/>
                <w:kern w:val="0"/>
                <w:lang w:val="en-US" w:eastAsia="en-GB"/>
                <w14:ligatures w14:val="none"/>
              </w:rPr>
              <w:t xml:space="preserve"> </w:t>
            </w:r>
            <w:r w:rsidRPr="0012433A">
              <w:rPr>
                <w:rFonts w:ascii="Calibri" w:eastAsia="Times New Roman" w:hAnsi="Calibri" w:cs="Calibri"/>
                <w:kern w:val="0"/>
                <w:lang w:val="en-US" w:eastAsia="en-GB"/>
                <w14:ligatures w14:val="none"/>
              </w:rPr>
              <w:t>information to support decision making.</w:t>
            </w:r>
          </w:p>
          <w:p w14:paraId="39FC6AFA" w14:textId="53BFC83B" w:rsidR="008C4722" w:rsidRPr="00CF2E7C" w:rsidRDefault="00016A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12433A">
              <w:rPr>
                <w:rFonts w:ascii="Calibri" w:eastAsia="Times New Roman" w:hAnsi="Calibri" w:cs="Calibri"/>
                <w:kern w:val="0"/>
                <w:lang w:eastAsia="en-GB"/>
                <w14:ligatures w14:val="none"/>
              </w:rPr>
              <w:t>Considering the institutions’ answers, the report</w:t>
            </w:r>
            <w:r>
              <w:rPr>
                <w:rFonts w:ascii="Calibri" w:eastAsia="Times New Roman" w:hAnsi="Calibri" w:cs="Calibri"/>
                <w:kern w:val="0"/>
                <w:lang w:eastAsia="en-GB"/>
                <w14:ligatures w14:val="none"/>
              </w:rPr>
              <w:t xml:space="preserve"> submits recommendations based on </w:t>
            </w:r>
            <w:r w:rsidR="0012433A">
              <w:rPr>
                <w:rFonts w:ascii="Calibri" w:eastAsia="Times New Roman" w:hAnsi="Calibri" w:cs="Calibri"/>
                <w:kern w:val="0"/>
                <w:lang w:eastAsia="en-GB"/>
                <w14:ligatures w14:val="none"/>
              </w:rPr>
              <w:t>best available international practices.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62D42331" w:rsidR="008C4722" w:rsidRPr="00CF2E7C" w:rsidRDefault="0012433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6E82810F" w:rsidR="007B7DEE" w:rsidRPr="00CF2E7C" w:rsidRDefault="005F67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31B763C3" w:rsidR="007B7DEE" w:rsidRPr="00CF2E7C" w:rsidRDefault="005F67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As part of its recommendations, the report states that a key action to be taken in the Mexican regulatory framework, as well as within institutional practices, is developing a definition for a taxonomy of green and sustainable activities (introduction, within general recommendations (page 16); Recommendations for regulatory entities, 6</w:t>
            </w:r>
            <w:r w:rsidRPr="005F67DA">
              <w:rPr>
                <w:rFonts w:ascii="Calibri" w:eastAsia="Times New Roman" w:hAnsi="Calibri" w:cs="Calibri"/>
                <w:kern w:val="0"/>
                <w:vertAlign w:val="superscript"/>
                <w:lang w:eastAsia="en-GB"/>
                <w14:ligatures w14:val="none"/>
              </w:rPr>
              <w:t>th</w:t>
            </w:r>
            <w:r>
              <w:rPr>
                <w:rFonts w:ascii="Calibri" w:eastAsia="Times New Roman" w:hAnsi="Calibri" w:cs="Calibri"/>
                <w:kern w:val="0"/>
                <w:lang w:eastAsia="en-GB"/>
                <w14:ligatures w14:val="none"/>
              </w:rPr>
              <w:t xml:space="preserve"> recommendation (page 20)).</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637B0CAD" w:rsidR="00ED7E12" w:rsidRPr="00CF2E7C" w:rsidRDefault="005F67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9B5CE1A" w14:textId="77777777" w:rsidR="00ED7E12" w:rsidRDefault="005F67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It recommends the implementation of the NGFS’s (Network for Greening the Financial System) recommendations for Central Banks, where a climate related risk evaluation would be incorporated into </w:t>
            </w:r>
            <w:proofErr w:type="spellStart"/>
            <w:r>
              <w:rPr>
                <w:rFonts w:ascii="Calibri" w:eastAsia="Times New Roman" w:hAnsi="Calibri" w:cs="Calibri"/>
                <w:kern w:val="0"/>
                <w:lang w:eastAsia="en-GB"/>
                <w14:ligatures w14:val="none"/>
              </w:rPr>
              <w:t>Banxico’s</w:t>
            </w:r>
            <w:proofErr w:type="spellEnd"/>
            <w:r>
              <w:rPr>
                <w:rFonts w:ascii="Calibri" w:eastAsia="Times New Roman" w:hAnsi="Calibri" w:cs="Calibri"/>
                <w:kern w:val="0"/>
                <w:lang w:eastAsia="en-GB"/>
                <w14:ligatures w14:val="none"/>
              </w:rPr>
              <w:t xml:space="preserve"> supervisory mandate. </w:t>
            </w:r>
          </w:p>
          <w:p w14:paraId="42FF8A1B" w14:textId="7CE78CFE" w:rsidR="005F67DA" w:rsidRPr="00BD1648" w:rsidRDefault="005F67DA"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eastAsia="en-GB"/>
                <w14:ligatures w14:val="none"/>
              </w:rPr>
              <w:t xml:space="preserve">It also recommends implementing monitoring mechanisms within institution’s </w:t>
            </w:r>
            <w:r w:rsidR="00BD1648">
              <w:rPr>
                <w:rFonts w:ascii="Calibri" w:eastAsia="Times New Roman" w:hAnsi="Calibri" w:cs="Calibri"/>
                <w:kern w:val="0"/>
                <w:lang w:eastAsia="en-GB"/>
                <w14:ligatures w14:val="none"/>
              </w:rPr>
              <w:t xml:space="preserve">administrative boards, and monitoring mechanisms for the </w:t>
            </w:r>
            <w:r w:rsidR="00BD1648" w:rsidRPr="00BD1648">
              <w:rPr>
                <w:rFonts w:ascii="Calibri" w:eastAsia="Times New Roman" w:hAnsi="Calibri" w:cs="Calibri"/>
                <w:kern w:val="0"/>
                <w:lang w:val="en-US" w:eastAsia="en-GB"/>
                <w14:ligatures w14:val="none"/>
              </w:rPr>
              <w:t>corporate portfolio of credit institutions</w:t>
            </w:r>
            <w:r w:rsidR="00BD1648">
              <w:rPr>
                <w:rFonts w:ascii="Calibri" w:eastAsia="Times New Roman" w:hAnsi="Calibri" w:cs="Calibri"/>
                <w:kern w:val="0"/>
                <w:lang w:val="en-US" w:eastAsia="en-GB"/>
                <w14:ligatures w14:val="none"/>
              </w:rPr>
              <w:t>. Some recommended monitoring systems for energy efficiency are: (</w:t>
            </w:r>
            <w:proofErr w:type="spellStart"/>
            <w:r w:rsidR="00BD1648">
              <w:rPr>
                <w:rFonts w:ascii="Calibri" w:eastAsia="Times New Roman" w:hAnsi="Calibri" w:cs="Calibri"/>
                <w:kern w:val="0"/>
                <w:lang w:val="en-US" w:eastAsia="en-GB"/>
                <w14:ligatures w14:val="none"/>
              </w:rPr>
              <w:t>i</w:t>
            </w:r>
            <w:proofErr w:type="spellEnd"/>
            <w:r w:rsidR="00BD1648">
              <w:rPr>
                <w:rFonts w:ascii="Calibri" w:eastAsia="Times New Roman" w:hAnsi="Calibri" w:cs="Calibri"/>
                <w:kern w:val="0"/>
                <w:lang w:val="en-US" w:eastAsia="en-GB"/>
                <w14:ligatures w14:val="none"/>
              </w:rPr>
              <w:t xml:space="preserve">) </w:t>
            </w:r>
            <w:proofErr w:type="spellStart"/>
            <w:r w:rsidR="00BD1648" w:rsidRPr="00BD1648">
              <w:rPr>
                <w:rFonts w:ascii="Calibri" w:eastAsia="Times New Roman" w:hAnsi="Calibri" w:cs="Calibri"/>
                <w:kern w:val="0"/>
                <w:lang w:val="en-US" w:eastAsia="en-GB"/>
                <w14:ligatures w14:val="none"/>
              </w:rPr>
              <w:t>DEEVi</w:t>
            </w:r>
            <w:proofErr w:type="spellEnd"/>
            <w:r w:rsidR="00BD1648" w:rsidRPr="00BD1648">
              <w:rPr>
                <w:rFonts w:ascii="Calibri" w:eastAsia="Times New Roman" w:hAnsi="Calibri" w:cs="Calibri"/>
                <w:kern w:val="0"/>
                <w:lang w:val="en-US" w:eastAsia="en-GB"/>
                <w14:ligatures w14:val="none"/>
              </w:rPr>
              <w:t xml:space="preserve"> (Energy Efficient Design of Housing)</w:t>
            </w:r>
            <w:r w:rsidR="00BD1648">
              <w:rPr>
                <w:rFonts w:ascii="Calibri" w:eastAsia="Times New Roman" w:hAnsi="Calibri" w:cs="Calibri"/>
                <w:kern w:val="0"/>
                <w:lang w:val="en-US" w:eastAsia="en-GB"/>
                <w14:ligatures w14:val="none"/>
              </w:rPr>
              <w:t xml:space="preserve">, (ii) </w:t>
            </w:r>
            <w:r w:rsidR="00BD1648" w:rsidRPr="00BD1648">
              <w:rPr>
                <w:rFonts w:ascii="Calibri" w:eastAsia="Times New Roman" w:hAnsi="Calibri" w:cs="Calibri"/>
                <w:kern w:val="0"/>
                <w:lang w:val="en-US" w:eastAsia="en-GB"/>
                <w14:ligatures w14:val="none"/>
              </w:rPr>
              <w:t>SAAVi (Home Water Saving Simulator)</w:t>
            </w:r>
            <w:r w:rsidR="00BD1648">
              <w:rPr>
                <w:rFonts w:ascii="Calibri" w:eastAsia="Times New Roman" w:hAnsi="Calibri" w:cs="Calibri"/>
                <w:kern w:val="0"/>
                <w:lang w:val="en-US" w:eastAsia="en-GB"/>
                <w14:ligatures w14:val="none"/>
              </w:rPr>
              <w:t xml:space="preserve">, (iii) </w:t>
            </w:r>
            <w:proofErr w:type="spellStart"/>
            <w:r w:rsidR="00BD1648" w:rsidRPr="00BD1648">
              <w:rPr>
                <w:rFonts w:ascii="Calibri" w:eastAsia="Times New Roman" w:hAnsi="Calibri" w:cs="Calibri"/>
                <w:kern w:val="0"/>
                <w:lang w:val="en-US" w:eastAsia="en-GB"/>
                <w14:ligatures w14:val="none"/>
              </w:rPr>
              <w:t>HEEVi</w:t>
            </w:r>
            <w:proofErr w:type="spellEnd"/>
            <w:r w:rsidR="00BD1648" w:rsidRPr="00BD1648">
              <w:rPr>
                <w:rFonts w:ascii="Calibri" w:eastAsia="Times New Roman" w:hAnsi="Calibri" w:cs="Calibri"/>
                <w:kern w:val="0"/>
                <w:lang w:val="en-US" w:eastAsia="en-GB"/>
                <w14:ligatures w14:val="none"/>
              </w:rPr>
              <w:t xml:space="preserve"> (Housing Environment Evaluation Tool)</w:t>
            </w:r>
            <w:r w:rsidR="00BD1648">
              <w:rPr>
                <w:rFonts w:ascii="Calibri" w:eastAsia="Times New Roman" w:hAnsi="Calibri" w:cs="Calibri"/>
                <w:kern w:val="0"/>
                <w:lang w:val="en-US" w:eastAsia="en-GB"/>
                <w14:ligatures w14:val="none"/>
              </w:rPr>
              <w:t xml:space="preserve">. </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6D6ED8A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D1648">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1F6831A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D1648">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B468DD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D1648">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5CBC62B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D1648">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42232E9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D1648">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5ABF2E3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D1648">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2946F50B" w:rsidR="00C82860" w:rsidRPr="00CF2E7C" w:rsidRDefault="00DC79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12A3045" w:rsidR="00C82860" w:rsidRPr="00CF2E7C" w:rsidRDefault="00DC799F" w:rsidP="00DC799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report recommends </w:t>
            </w:r>
            <w:r w:rsidRPr="00DC799F">
              <w:rPr>
                <w:rFonts w:ascii="Calibri" w:eastAsia="Times New Roman" w:hAnsi="Calibri" w:cs="Calibri"/>
                <w:kern w:val="0"/>
                <w:lang w:eastAsia="en-GB"/>
                <w14:ligatures w14:val="none"/>
              </w:rPr>
              <w:t>establish</w:t>
            </w:r>
            <w:r>
              <w:rPr>
                <w:rFonts w:ascii="Calibri" w:eastAsia="Times New Roman" w:hAnsi="Calibri" w:cs="Calibri"/>
                <w:kern w:val="0"/>
                <w:lang w:eastAsia="en-GB"/>
                <w14:ligatures w14:val="none"/>
              </w:rPr>
              <w:t>ing</w:t>
            </w:r>
            <w:r w:rsidRPr="00DC799F">
              <w:rPr>
                <w:rFonts w:ascii="Calibri" w:eastAsia="Times New Roman" w:hAnsi="Calibri" w:cs="Calibri"/>
                <w:kern w:val="0"/>
                <w:lang w:eastAsia="en-GB"/>
                <w14:ligatures w14:val="none"/>
              </w:rPr>
              <w:t xml:space="preserve"> guidelines to ensure that asset managers send a</w:t>
            </w:r>
            <w:r>
              <w:rPr>
                <w:rFonts w:ascii="Calibri" w:eastAsia="Times New Roman" w:hAnsi="Calibri" w:cs="Calibri"/>
                <w:kern w:val="0"/>
                <w:lang w:eastAsia="en-GB"/>
                <w14:ligatures w14:val="none"/>
              </w:rPr>
              <w:t xml:space="preserve"> </w:t>
            </w:r>
            <w:r w:rsidRPr="00DC799F">
              <w:rPr>
                <w:rFonts w:ascii="Calibri" w:eastAsia="Times New Roman" w:hAnsi="Calibri" w:cs="Calibri"/>
                <w:kern w:val="0"/>
                <w:lang w:eastAsia="en-GB"/>
                <w14:ligatures w14:val="none"/>
              </w:rPr>
              <w:t>report to their grantees and stakeholders on how they have integrated climate-related and social risk assessment in the policies governing investment management contracts, or to explain why they have not done so</w:t>
            </w:r>
            <w:r>
              <w:rPr>
                <w:rFonts w:ascii="Calibri" w:eastAsia="Times New Roman" w:hAnsi="Calibri" w:cs="Calibri"/>
                <w:kern w:val="0"/>
                <w:lang w:eastAsia="en-GB"/>
                <w14:ligatures w14:val="none"/>
              </w:rPr>
              <w:t xml:space="preserve"> (page 4)</w:t>
            </w:r>
            <w:r w:rsidRPr="00DC799F">
              <w:rPr>
                <w:rFonts w:ascii="Calibri" w:eastAsia="Times New Roman" w:hAnsi="Calibri" w:cs="Calibri"/>
                <w:kern w:val="0"/>
                <w:lang w:eastAsia="en-GB"/>
                <w14:ligatures w14:val="none"/>
              </w:rPr>
              <w:t>.</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2A8ABB82" w:rsidR="00C82860" w:rsidRPr="00CF2E7C" w:rsidRDefault="00DC79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734D626E" w:rsidR="006751B3" w:rsidRPr="00CF2E7C" w:rsidRDefault="006751B3" w:rsidP="006751B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report recommends implementing an </w:t>
            </w:r>
            <w:r w:rsidRPr="006751B3">
              <w:rPr>
                <w:rFonts w:ascii="Calibri" w:eastAsia="Times New Roman" w:hAnsi="Calibri" w:cs="Calibri"/>
                <w:kern w:val="0"/>
                <w:lang w:eastAsia="en-GB"/>
                <w14:ligatures w14:val="none"/>
              </w:rPr>
              <w:t>E-RISC (Environmental Risk in Sovereign Credit Analysis)</w:t>
            </w:r>
            <w:r>
              <w:rPr>
                <w:rFonts w:ascii="Calibri" w:eastAsia="Times New Roman" w:hAnsi="Calibri" w:cs="Calibri"/>
                <w:kern w:val="0"/>
                <w:lang w:eastAsia="en-GB"/>
                <w14:ligatures w14:val="none"/>
              </w:rPr>
              <w:t xml:space="preserve"> assessment</w:t>
            </w:r>
            <w:r w:rsidRPr="006751B3">
              <w:rPr>
                <w:rFonts w:ascii="Calibri" w:eastAsia="Times New Roman" w:hAnsi="Calibri" w:cs="Calibri"/>
                <w:kern w:val="0"/>
                <w:lang w:eastAsia="en-GB"/>
                <w14:ligatures w14:val="none"/>
              </w:rPr>
              <w:t>, which focuses on the development of metrics and methods to quantify the risks associated with the environment and natural resources</w:t>
            </w:r>
            <w:r>
              <w:rPr>
                <w:rFonts w:ascii="Calibri" w:eastAsia="Times New Roman" w:hAnsi="Calibri" w:cs="Calibri"/>
                <w:kern w:val="0"/>
                <w:lang w:eastAsia="en-GB"/>
                <w14:ligatures w14:val="none"/>
              </w:rPr>
              <w:t xml:space="preserve"> (page 34, recommendations in relation to adverse ESG impacts, climate change and sovereign risks).</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41ACB4F5" w:rsidR="00C82860" w:rsidRPr="00CF2E7C" w:rsidRDefault="006751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77D06976"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19A6ED81" w:rsidR="00C82860" w:rsidRPr="00CF2E7C" w:rsidRDefault="006751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00C82860"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08A0FF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751B3">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6AE1B92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B92A90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751B3">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648242D" w14:textId="615506F5" w:rsidR="00C82860" w:rsidRDefault="006751B3" w:rsidP="00CF2E7C">
            <w:pPr>
              <w:textAlignment w:val="baseline"/>
              <w:rPr>
                <w:rFonts w:ascii="Calibri" w:eastAsia="Times New Roman" w:hAnsi="Calibri" w:cs="Calibri"/>
                <w:kern w:val="0"/>
                <w:lang w:eastAsia="en-GB"/>
                <w14:ligatures w14:val="none"/>
              </w:rPr>
            </w:pPr>
            <w:proofErr w:type="gramStart"/>
            <w:r>
              <w:rPr>
                <w:rFonts w:ascii="Calibri" w:eastAsia="Times New Roman" w:hAnsi="Calibri" w:cs="Calibri"/>
                <w:kern w:val="0"/>
                <w:lang w:eastAsia="en-GB"/>
                <w14:ligatures w14:val="none"/>
              </w:rPr>
              <w:t>In order to</w:t>
            </w:r>
            <w:proofErr w:type="gramEnd"/>
            <w:r>
              <w:rPr>
                <w:rFonts w:ascii="Calibri" w:eastAsia="Times New Roman" w:hAnsi="Calibri" w:cs="Calibri"/>
                <w:kern w:val="0"/>
                <w:lang w:eastAsia="en-GB"/>
                <w14:ligatures w14:val="none"/>
              </w:rPr>
              <w:t xml:space="preserve"> assess transition risks, the report recommends implementing a scenario-based analysis, containing 4 stages (page 66, scenario analysis subsection): </w:t>
            </w:r>
          </w:p>
          <w:p w14:paraId="00008A71" w14:textId="5F7CE70D" w:rsidR="006751B3" w:rsidRPr="006751B3" w:rsidRDefault="006751B3" w:rsidP="006751B3">
            <w:pPr>
              <w:textAlignment w:val="baseline"/>
              <w:rPr>
                <w:rFonts w:ascii="Calibri" w:eastAsia="Times New Roman" w:hAnsi="Calibri" w:cs="Calibri"/>
                <w:kern w:val="0"/>
                <w:lang w:eastAsia="en-GB"/>
                <w14:ligatures w14:val="none"/>
              </w:rPr>
            </w:pPr>
            <w:r w:rsidRPr="006751B3">
              <w:rPr>
                <w:rFonts w:ascii="Calibri" w:eastAsia="Times New Roman" w:hAnsi="Calibri" w:cs="Calibri"/>
                <w:kern w:val="0"/>
                <w:lang w:eastAsia="en-GB"/>
                <w14:ligatures w14:val="none"/>
              </w:rPr>
              <w:t>1. Risk identification: qualitative review of the sources of environmental risk (physical and transitional) and the</w:t>
            </w:r>
            <w:r>
              <w:rPr>
                <w:rFonts w:ascii="Calibri" w:eastAsia="Times New Roman" w:hAnsi="Calibri" w:cs="Calibri"/>
                <w:kern w:val="0"/>
                <w:lang w:eastAsia="en-GB"/>
                <w14:ligatures w14:val="none"/>
              </w:rPr>
              <w:t xml:space="preserve"> f</w:t>
            </w:r>
            <w:r w:rsidRPr="006751B3">
              <w:rPr>
                <w:rFonts w:ascii="Calibri" w:eastAsia="Times New Roman" w:hAnsi="Calibri" w:cs="Calibri"/>
                <w:kern w:val="0"/>
                <w:lang w:eastAsia="en-GB"/>
                <w14:ligatures w14:val="none"/>
              </w:rPr>
              <w:t>inancial risks (business, credit, market, legal) that are most relevant to your organization.</w:t>
            </w:r>
          </w:p>
          <w:p w14:paraId="2FCBAEE0" w14:textId="77777777" w:rsidR="006751B3" w:rsidRPr="006751B3" w:rsidRDefault="006751B3" w:rsidP="006751B3">
            <w:pPr>
              <w:textAlignment w:val="baseline"/>
              <w:rPr>
                <w:rFonts w:ascii="Calibri" w:eastAsia="Times New Roman" w:hAnsi="Calibri" w:cs="Calibri"/>
                <w:kern w:val="0"/>
                <w:lang w:eastAsia="en-GB"/>
                <w14:ligatures w14:val="none"/>
              </w:rPr>
            </w:pPr>
            <w:r w:rsidRPr="006751B3">
              <w:rPr>
                <w:rFonts w:ascii="Calibri" w:eastAsia="Times New Roman" w:hAnsi="Calibri" w:cs="Calibri"/>
                <w:kern w:val="0"/>
                <w:lang w:eastAsia="en-GB"/>
                <w14:ligatures w14:val="none"/>
              </w:rPr>
              <w:t>2. Risk assessment: identify the environmental and financial risk interdependencies most affected.</w:t>
            </w:r>
          </w:p>
          <w:p w14:paraId="34008618" w14:textId="77777777" w:rsidR="006751B3" w:rsidRPr="006751B3" w:rsidRDefault="006751B3" w:rsidP="006751B3">
            <w:pPr>
              <w:textAlignment w:val="baseline"/>
              <w:rPr>
                <w:rFonts w:ascii="Calibri" w:eastAsia="Times New Roman" w:hAnsi="Calibri" w:cs="Calibri"/>
                <w:kern w:val="0"/>
                <w:lang w:eastAsia="en-GB"/>
                <w14:ligatures w14:val="none"/>
              </w:rPr>
            </w:pPr>
            <w:r w:rsidRPr="006751B3">
              <w:rPr>
                <w:rFonts w:ascii="Calibri" w:eastAsia="Times New Roman" w:hAnsi="Calibri" w:cs="Calibri"/>
                <w:kern w:val="0"/>
                <w:lang w:eastAsia="en-GB"/>
                <w14:ligatures w14:val="none"/>
              </w:rPr>
              <w:t>3. Risk exposure: scenario analysis of identified risk sources.</w:t>
            </w:r>
          </w:p>
          <w:p w14:paraId="593BA361" w14:textId="2AF3BAA6" w:rsidR="006751B3" w:rsidRPr="00CF2E7C" w:rsidRDefault="006751B3" w:rsidP="006751B3">
            <w:pPr>
              <w:textAlignment w:val="baseline"/>
              <w:rPr>
                <w:rFonts w:ascii="Calibri" w:eastAsia="Times New Roman" w:hAnsi="Calibri" w:cs="Calibri"/>
                <w:kern w:val="0"/>
                <w:lang w:eastAsia="en-GB"/>
                <w14:ligatures w14:val="none"/>
              </w:rPr>
            </w:pPr>
            <w:r w:rsidRPr="006751B3">
              <w:rPr>
                <w:rFonts w:ascii="Calibri" w:eastAsia="Times New Roman" w:hAnsi="Calibri" w:cs="Calibri"/>
                <w:kern w:val="0"/>
                <w:lang w:eastAsia="en-GB"/>
                <w14:ligatures w14:val="none"/>
              </w:rPr>
              <w:t>4. Risk mitigation: identification of indicators and tools that could be used in the management and</w:t>
            </w:r>
            <w:r>
              <w:rPr>
                <w:rFonts w:ascii="Calibri" w:eastAsia="Times New Roman" w:hAnsi="Calibri" w:cs="Calibri"/>
                <w:kern w:val="0"/>
                <w:lang w:eastAsia="en-GB"/>
                <w14:ligatures w14:val="none"/>
              </w:rPr>
              <w:t xml:space="preserve"> </w:t>
            </w:r>
            <w:r w:rsidRPr="006751B3">
              <w:rPr>
                <w:rFonts w:ascii="Calibri" w:eastAsia="Times New Roman" w:hAnsi="Calibri" w:cs="Calibri"/>
                <w:kern w:val="0"/>
                <w:lang w:eastAsia="en-GB"/>
                <w14:ligatures w14:val="none"/>
              </w:rPr>
              <w:t>daily risk processes and implement them in the organizational risk management systems.</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15F8D5EC" w:rsidR="00655FF7" w:rsidRPr="00CF2E7C" w:rsidRDefault="006751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06338E50" w:rsidR="003032A9" w:rsidRPr="00CF2E7C" w:rsidRDefault="006751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25B422B2" w:rsidR="003D5104" w:rsidRPr="00CF2E7C" w:rsidRDefault="006751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0AA3D92A" w:rsidR="003D5104" w:rsidRPr="00CF2E7C" w:rsidRDefault="006751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742608D4" w:rsidR="003D5104" w:rsidRPr="00CF2E7C" w:rsidRDefault="006751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report recommends prospective scenario construction, based on both qualitative and quantitative variables, as well as stress</w:t>
            </w:r>
            <w:r w:rsidR="000738B3">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testing</w:t>
            </w:r>
            <w:r w:rsidR="000738B3">
              <w:rPr>
                <w:rFonts w:ascii="Calibri" w:eastAsia="Times New Roman" w:hAnsi="Calibri" w:cs="Calibri"/>
                <w:kern w:val="0"/>
                <w:lang w:eastAsia="en-GB"/>
                <w14:ligatures w14:val="none"/>
              </w:rPr>
              <w:t>.</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73078A66" w:rsidR="00BE1F9E" w:rsidRPr="00CF2E7C" w:rsidRDefault="006751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035559F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751B3">
              <w:rPr>
                <w:rFonts w:ascii="Calibri" w:eastAsia="Times New Roman" w:hAnsi="Calibri" w:cs="Calibri"/>
                <w:kern w:val="0"/>
                <w:lang w:val="en-SG" w:eastAsia="en-GB"/>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69D5FA0C" w:rsidR="00BE1F9E" w:rsidRPr="00CF2E7C" w:rsidRDefault="00B06D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proposed method for scenario analysis in the report has been adapted from </w:t>
            </w:r>
            <w:r w:rsidRPr="00B06D6B">
              <w:rPr>
                <w:rFonts w:ascii="Calibri" w:eastAsia="Times New Roman" w:hAnsi="Calibri" w:cs="Calibri"/>
                <w:kern w:val="0"/>
                <w:lang w:eastAsia="en-GB"/>
                <w14:ligatures w14:val="none"/>
              </w:rPr>
              <w:t>the Cambridge Institute for Sustainable Leadership</w:t>
            </w:r>
            <w:r>
              <w:rPr>
                <w:rFonts w:ascii="Calibri" w:eastAsia="Times New Roman" w:hAnsi="Calibri" w:cs="Calibri"/>
                <w:kern w:val="0"/>
                <w:lang w:eastAsia="en-GB"/>
                <w14:ligatures w14:val="none"/>
              </w:rPr>
              <w:t xml:space="preserve"> (page 66).</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6EB076B5" w:rsidR="00DC31BF" w:rsidRPr="00CF2E7C" w:rsidRDefault="00B06D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50E6872F" w:rsidR="0098226E" w:rsidRPr="00CF2E7C" w:rsidRDefault="00B06D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36DCF456" w:rsidR="00F10A6E" w:rsidRPr="00CF2E7C" w:rsidRDefault="00B06D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55964E0C" w:rsidR="00F26296" w:rsidRPr="00CF2E7C" w:rsidRDefault="00B06D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023D15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06D6B">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C61372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06D6B">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388CF583" w:rsidR="00F26296" w:rsidRPr="00CF2E7C" w:rsidRDefault="00B06D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12B36B33" w:rsidR="00B114FD" w:rsidRPr="00CF2E7C" w:rsidRDefault="00B06D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08243762" w:rsidR="00B114FD" w:rsidRPr="00CF2E7C" w:rsidRDefault="00B06D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DB749B" w14:textId="77777777" w:rsidR="00702413" w:rsidRDefault="00B06D6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Some of the barriers the report lists facing implementation of climate-related financial risk management are:</w:t>
            </w:r>
          </w:p>
          <w:p w14:paraId="59BA8562" w14:textId="66659917" w:rsidR="00B06D6B" w:rsidRPr="00BF465D" w:rsidRDefault="008B4501" w:rsidP="00BF465D">
            <w:pPr>
              <w:pStyle w:val="ListParagraph"/>
              <w:numPr>
                <w:ilvl w:val="0"/>
                <w:numId w:val="49"/>
              </w:numPr>
              <w:textAlignment w:val="baseline"/>
              <w:rPr>
                <w:rFonts w:eastAsia="Times New Roman" w:cstheme="minorHAnsi"/>
                <w:kern w:val="0"/>
                <w:lang w:eastAsia="en-GB"/>
                <w14:ligatures w14:val="none"/>
              </w:rPr>
            </w:pPr>
            <w:r w:rsidRPr="00BF465D">
              <w:rPr>
                <w:rFonts w:eastAsia="Times New Roman" w:cstheme="minorHAnsi"/>
                <w:kern w:val="0"/>
                <w:lang w:eastAsia="en-GB"/>
                <w14:ligatures w14:val="none"/>
              </w:rPr>
              <w:t>Lack of participation of management boards in the development of strategies to target climate related risks.</w:t>
            </w:r>
          </w:p>
          <w:p w14:paraId="36FC5255" w14:textId="77777777" w:rsidR="008B4501" w:rsidRDefault="008B4501" w:rsidP="00B06D6B">
            <w:pPr>
              <w:pStyle w:val="ListParagraph"/>
              <w:numPr>
                <w:ilvl w:val="0"/>
                <w:numId w:val="49"/>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Unclear competency areas for the governance framework on the subject matter.</w:t>
            </w:r>
          </w:p>
          <w:p w14:paraId="67E8E641" w14:textId="77777777" w:rsidR="008B4501" w:rsidRDefault="008B4501" w:rsidP="00B06D6B">
            <w:pPr>
              <w:pStyle w:val="ListParagraph"/>
              <w:numPr>
                <w:ilvl w:val="0"/>
                <w:numId w:val="49"/>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Lack of availability, or processing tools, for relevant environmental and social information for risk assessment.</w:t>
            </w:r>
          </w:p>
          <w:p w14:paraId="718D87F5" w14:textId="7553CAF6" w:rsidR="008B4501" w:rsidRPr="00B06D6B" w:rsidRDefault="008B4501" w:rsidP="00B06D6B">
            <w:pPr>
              <w:pStyle w:val="ListParagraph"/>
              <w:numPr>
                <w:ilvl w:val="0"/>
                <w:numId w:val="49"/>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Lack of capabilities of financial institutions for scenario planning.</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2A9E3229" w:rsidR="00FE0EA5" w:rsidRPr="009C4D10" w:rsidRDefault="00FE0EA5" w:rsidP="00CF2E7C">
            <w:pPr>
              <w:rPr>
                <w:rFonts w:cstheme="minorHAnsi"/>
              </w:rPr>
            </w:pPr>
            <w:r w:rsidRPr="009C4D10">
              <w:rPr>
                <w:rFonts w:cstheme="minorHAnsi"/>
                <w:lang w:val="en-SG"/>
              </w:rPr>
              <w:t> </w:t>
            </w:r>
            <w:r w:rsidRPr="009C4D10">
              <w:rPr>
                <w:rFonts w:cstheme="minorHAnsi"/>
              </w:rPr>
              <w:t> </w:t>
            </w:r>
            <w:r w:rsidR="008B4501">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11F70CDD" w:rsidR="00FE0EA5" w:rsidRPr="009C4D10" w:rsidRDefault="00FE0EA5" w:rsidP="00CF2E7C">
            <w:pPr>
              <w:rPr>
                <w:rFonts w:cstheme="minorHAnsi"/>
              </w:rPr>
            </w:pPr>
            <w:r w:rsidRPr="009C4D10">
              <w:rPr>
                <w:rFonts w:cstheme="minorHAnsi"/>
                <w:lang w:val="en-SG"/>
              </w:rPr>
              <w:t> </w:t>
            </w:r>
            <w:r w:rsidRPr="009C4D10">
              <w:rPr>
                <w:rFonts w:cstheme="minorHAnsi"/>
              </w:rPr>
              <w:t> </w:t>
            </w:r>
            <w:r w:rsidR="008B4501">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3BE87528" w:rsidR="00FE0EA5" w:rsidRPr="009C4D10" w:rsidRDefault="00FE0EA5" w:rsidP="00CF2E7C">
            <w:pPr>
              <w:rPr>
                <w:rFonts w:cstheme="minorHAnsi"/>
              </w:rPr>
            </w:pPr>
            <w:r w:rsidRPr="009C4D10">
              <w:rPr>
                <w:rFonts w:cstheme="minorHAnsi"/>
                <w:lang w:val="en-SG"/>
              </w:rPr>
              <w:t> </w:t>
            </w:r>
            <w:r w:rsidRPr="009C4D10">
              <w:rPr>
                <w:rFonts w:cstheme="minorHAnsi"/>
              </w:rPr>
              <w:t> </w:t>
            </w:r>
            <w:r w:rsidR="008B4501">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5FE35BD7" w:rsidR="00FE0EA5" w:rsidRPr="009C4D10" w:rsidRDefault="00FE0EA5" w:rsidP="00CF2E7C">
            <w:pPr>
              <w:rPr>
                <w:rFonts w:cstheme="minorHAnsi"/>
              </w:rPr>
            </w:pPr>
            <w:r w:rsidRPr="009C4D10">
              <w:rPr>
                <w:rFonts w:cstheme="minorHAnsi"/>
                <w:lang w:val="en-SG"/>
              </w:rPr>
              <w:t> </w:t>
            </w:r>
            <w:r w:rsidRPr="009C4D10">
              <w:rPr>
                <w:rFonts w:cstheme="minorHAnsi"/>
              </w:rPr>
              <w:t> </w:t>
            </w:r>
            <w:r w:rsidR="008B4501">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4DB53614" w:rsidR="00FE0EA5" w:rsidRPr="009C4D10" w:rsidRDefault="00FE0EA5" w:rsidP="00CF2E7C">
            <w:pPr>
              <w:rPr>
                <w:rFonts w:cstheme="minorHAnsi"/>
              </w:rPr>
            </w:pPr>
            <w:r w:rsidRPr="009C4D10">
              <w:rPr>
                <w:rFonts w:cstheme="minorHAnsi"/>
                <w:lang w:val="en-SG"/>
              </w:rPr>
              <w:t> </w:t>
            </w:r>
            <w:r w:rsidRPr="009C4D10">
              <w:rPr>
                <w:rFonts w:cstheme="minorHAnsi"/>
              </w:rPr>
              <w:t> </w:t>
            </w:r>
            <w:r w:rsidR="008B4501">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30473EEB" w:rsidR="00FE0EA5" w:rsidRPr="009C4D10" w:rsidRDefault="00FE0EA5" w:rsidP="00CF2E7C">
            <w:pPr>
              <w:rPr>
                <w:rFonts w:cstheme="minorHAnsi"/>
              </w:rPr>
            </w:pPr>
            <w:r w:rsidRPr="009C4D10">
              <w:rPr>
                <w:rFonts w:cstheme="minorHAnsi"/>
              </w:rPr>
              <w:t>  </w:t>
            </w:r>
            <w:r w:rsidR="008B4501">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311C7B33" w:rsidR="00FE0EA5" w:rsidRPr="009C4D10" w:rsidRDefault="00FE0EA5" w:rsidP="00CF2E7C">
            <w:pPr>
              <w:rPr>
                <w:rFonts w:cstheme="minorHAnsi"/>
              </w:rPr>
            </w:pPr>
            <w:r w:rsidRPr="009C4D10">
              <w:rPr>
                <w:rFonts w:cstheme="minorHAnsi"/>
                <w:lang w:val="en-SG"/>
              </w:rPr>
              <w:t> </w:t>
            </w:r>
            <w:r w:rsidRPr="009C4D10">
              <w:rPr>
                <w:rFonts w:cstheme="minorHAnsi"/>
              </w:rPr>
              <w:t> </w:t>
            </w:r>
            <w:r w:rsidR="00BF465D">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2E9B3D81" w14:textId="53958B4E" w:rsidR="00C01AF9" w:rsidRDefault="008B4501" w:rsidP="008B4501">
            <w:pPr>
              <w:pStyle w:val="ListParagraph"/>
              <w:numPr>
                <w:ilvl w:val="0"/>
                <w:numId w:val="50"/>
              </w:numPr>
              <w:rPr>
                <w:rFonts w:cstheme="minorHAnsi"/>
              </w:rPr>
            </w:pPr>
            <w:r>
              <w:rPr>
                <w:rFonts w:cstheme="minorHAnsi"/>
              </w:rPr>
              <w:t>Principles for Responsible Banking (</w:t>
            </w:r>
            <w:r w:rsidR="00BF465D" w:rsidRPr="00BF465D">
              <w:rPr>
                <w:rFonts w:cstheme="minorHAnsi"/>
              </w:rPr>
              <w:t>https://web.archive.org/web/20250701154509/https://www.unepfi.org/banking/bankingprinciples/</w:t>
            </w:r>
            <w:r w:rsidR="00BF465D">
              <w:rPr>
                <w:rFonts w:cstheme="minorHAnsi"/>
              </w:rPr>
              <w:t>)</w:t>
            </w:r>
          </w:p>
          <w:p w14:paraId="11EE3349" w14:textId="7C73D013" w:rsidR="008B4501" w:rsidRDefault="008B4501" w:rsidP="008B4501">
            <w:pPr>
              <w:pStyle w:val="ListParagraph"/>
              <w:numPr>
                <w:ilvl w:val="0"/>
                <w:numId w:val="50"/>
              </w:numPr>
              <w:rPr>
                <w:rFonts w:cstheme="minorHAnsi"/>
              </w:rPr>
            </w:pPr>
            <w:r>
              <w:rPr>
                <w:rFonts w:cstheme="minorHAnsi"/>
              </w:rPr>
              <w:t>Equator Principles (</w:t>
            </w:r>
            <w:r w:rsidR="00BF465D" w:rsidRPr="00BF465D">
              <w:rPr>
                <w:rFonts w:cstheme="minorHAnsi"/>
              </w:rPr>
              <w:t>https://web.archive.org/web/20250701155346/https://equator-principles.com/</w:t>
            </w:r>
            <w:r w:rsidR="00BF465D">
              <w:rPr>
                <w:rFonts w:cstheme="minorHAnsi"/>
              </w:rPr>
              <w:t>)</w:t>
            </w:r>
          </w:p>
          <w:p w14:paraId="7478C0BE" w14:textId="42A5F203" w:rsidR="00BF465D" w:rsidRPr="008B4501" w:rsidRDefault="00BF465D" w:rsidP="008B4501">
            <w:pPr>
              <w:pStyle w:val="ListParagraph"/>
              <w:numPr>
                <w:ilvl w:val="0"/>
                <w:numId w:val="50"/>
              </w:numPr>
              <w:rPr>
                <w:rFonts w:cstheme="minorHAnsi"/>
              </w:rPr>
            </w:pPr>
            <w:r>
              <w:rPr>
                <w:rFonts w:cstheme="minorHAnsi"/>
              </w:rPr>
              <w:t>Principles for Sustainable Insurance (</w:t>
            </w:r>
            <w:r w:rsidR="000738B3" w:rsidRPr="000738B3">
              <w:rPr>
                <w:rFonts w:cstheme="minorHAnsi"/>
              </w:rPr>
              <w:t>https://web.archive.org/web/20250701155630/https://www.unepfi.org/insurance/insurance/</w:t>
            </w:r>
            <w:r w:rsidR="000738B3">
              <w:rPr>
                <w:rFonts w:cstheme="minorHAnsi"/>
              </w:rPr>
              <w:t>)</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61CB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C5EFED" w14:textId="77777777" w:rsidR="003930DB" w:rsidRDefault="003930DB" w:rsidP="00874E39">
      <w:r>
        <w:separator/>
      </w:r>
    </w:p>
  </w:endnote>
  <w:endnote w:type="continuationSeparator" w:id="0">
    <w:p w14:paraId="167A4158" w14:textId="77777777" w:rsidR="003930DB" w:rsidRDefault="003930DB" w:rsidP="00874E39">
      <w:r>
        <w:continuationSeparator/>
      </w:r>
    </w:p>
  </w:endnote>
  <w:endnote w:type="continuationNotice" w:id="1">
    <w:p w14:paraId="362DD92D" w14:textId="77777777" w:rsidR="003930DB" w:rsidRDefault="003930D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5C2FBE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D02BEE" w14:textId="77777777" w:rsidR="003930DB" w:rsidRDefault="003930DB" w:rsidP="00874E39">
      <w:r>
        <w:separator/>
      </w:r>
    </w:p>
  </w:footnote>
  <w:footnote w:type="continuationSeparator" w:id="0">
    <w:p w14:paraId="652B9875" w14:textId="77777777" w:rsidR="003930DB" w:rsidRDefault="003930DB" w:rsidP="00874E39">
      <w:r>
        <w:continuationSeparator/>
      </w:r>
    </w:p>
  </w:footnote>
  <w:footnote w:type="continuationNotice" w:id="1">
    <w:p w14:paraId="7E2A9340" w14:textId="77777777" w:rsidR="003930DB" w:rsidRDefault="003930D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48" w15:restartNumberingAfterBreak="0">
    <w:nsid w:val="79755C78"/>
    <w:multiLevelType w:val="hybridMultilevel"/>
    <w:tmpl w:val="AD7855AE"/>
    <w:lvl w:ilvl="0" w:tplc="D174E27E">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9" w15:restartNumberingAfterBreak="0">
    <w:nsid w:val="7B302C91"/>
    <w:multiLevelType w:val="hybridMultilevel"/>
    <w:tmpl w:val="2356FAD8"/>
    <w:lvl w:ilvl="0" w:tplc="FE243A72">
      <w:start w:val="1"/>
      <w:numFmt w:val="lowerRoman"/>
      <w:lvlText w:val="%1."/>
      <w:lvlJc w:val="left"/>
      <w:pPr>
        <w:ind w:left="720" w:hanging="360"/>
      </w:pPr>
      <w:rPr>
        <w:rFonts w:asciiTheme="minorHAnsi" w:eastAsia="Times New Roman" w:hAnsiTheme="minorHAnsi" w:cstheme="minorHAnsi"/>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 w:numId="49" w16cid:durableId="278221383">
    <w:abstractNumId w:val="49"/>
  </w:num>
  <w:num w:numId="50" w16cid:durableId="921839370">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3B"/>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38B3"/>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33A"/>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CB9"/>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777"/>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537"/>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9CE"/>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0DB"/>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7DA"/>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5E8"/>
    <w:rsid w:val="00664677"/>
    <w:rsid w:val="00666CB6"/>
    <w:rsid w:val="00671EA4"/>
    <w:rsid w:val="006736BC"/>
    <w:rsid w:val="006746D5"/>
    <w:rsid w:val="006751B3"/>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2F5D"/>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3991"/>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D21"/>
    <w:rsid w:val="008B0F60"/>
    <w:rsid w:val="008B0F8A"/>
    <w:rsid w:val="008B2418"/>
    <w:rsid w:val="008B4501"/>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44A9"/>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6D6B"/>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5B89"/>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1648"/>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465D"/>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212C"/>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D0B"/>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2FE"/>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2F05"/>
    <w:rsid w:val="00DB4C6F"/>
    <w:rsid w:val="00DB61E7"/>
    <w:rsid w:val="00DB6C3C"/>
    <w:rsid w:val="00DC18A5"/>
    <w:rsid w:val="00DC1D8C"/>
    <w:rsid w:val="00DC231D"/>
    <w:rsid w:val="00DC31BF"/>
    <w:rsid w:val="00DC33EF"/>
    <w:rsid w:val="00DC4911"/>
    <w:rsid w:val="00DC799F"/>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3E4"/>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091"/>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25C"/>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5EA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77399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3398332">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40578395">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95967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5797384">
      <w:bodyDiv w:val="1"/>
      <w:marLeft w:val="0"/>
      <w:marRight w:val="0"/>
      <w:marTop w:val="0"/>
      <w:marBottom w:val="0"/>
      <w:divBdr>
        <w:top w:val="none" w:sz="0" w:space="0" w:color="auto"/>
        <w:left w:val="none" w:sz="0" w:space="0" w:color="auto"/>
        <w:bottom w:val="none" w:sz="0" w:space="0" w:color="auto"/>
        <w:right w:val="none" w:sz="0" w:space="0" w:color="auto"/>
      </w:divBdr>
    </w:div>
    <w:div w:id="1372460288">
      <w:bodyDiv w:val="1"/>
      <w:marLeft w:val="0"/>
      <w:marRight w:val="0"/>
      <w:marTop w:val="0"/>
      <w:marBottom w:val="0"/>
      <w:divBdr>
        <w:top w:val="none" w:sz="0" w:space="0" w:color="auto"/>
        <w:left w:val="none" w:sz="0" w:space="0" w:color="auto"/>
        <w:bottom w:val="none" w:sz="0" w:space="0" w:color="auto"/>
        <w:right w:val="none" w:sz="0" w:space="0" w:color="auto"/>
      </w:divBdr>
    </w:div>
    <w:div w:id="1388721622">
      <w:bodyDiv w:val="1"/>
      <w:marLeft w:val="0"/>
      <w:marRight w:val="0"/>
      <w:marTop w:val="0"/>
      <w:marBottom w:val="0"/>
      <w:divBdr>
        <w:top w:val="none" w:sz="0" w:space="0" w:color="auto"/>
        <w:left w:val="none" w:sz="0" w:space="0" w:color="auto"/>
        <w:bottom w:val="none" w:sz="0" w:space="0" w:color="auto"/>
        <w:right w:val="none" w:sz="0" w:space="0" w:color="auto"/>
      </w:divBdr>
    </w:div>
    <w:div w:id="1700817399">
      <w:bodyDiv w:val="1"/>
      <w:marLeft w:val="0"/>
      <w:marRight w:val="0"/>
      <w:marTop w:val="0"/>
      <w:marBottom w:val="0"/>
      <w:divBdr>
        <w:top w:val="none" w:sz="0" w:space="0" w:color="auto"/>
        <w:left w:val="none" w:sz="0" w:space="0" w:color="auto"/>
        <w:bottom w:val="none" w:sz="0" w:space="0" w:color="auto"/>
        <w:right w:val="none" w:sz="0" w:space="0" w:color="auto"/>
      </w:divBdr>
    </w:div>
    <w:div w:id="177520464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1090558/https://www.banxico.org.mx/sistema-financiero/d/%7B828DDC4B-D078-157F-8486-141F3103FA87%7D.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b58c804c-1dae-4bfb-90ea-285fbc8856e6"/>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D3C6972-C738-4779-82E2-2A57F356F955}"/>
</file>

<file path=docProps/app.xml><?xml version="1.0" encoding="utf-8"?>
<Properties xmlns="http://schemas.openxmlformats.org/officeDocument/2006/extended-properties" xmlns:vt="http://schemas.openxmlformats.org/officeDocument/2006/docPropsVTypes">
  <Template>Normal</Template>
  <TotalTime>9</TotalTime>
  <Pages>1</Pages>
  <Words>23428</Words>
  <Characters>128856</Characters>
  <Application>Microsoft Office Word</Application>
  <DocSecurity>0</DocSecurity>
  <Lines>1073</Lines>
  <Paragraphs>303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María del Carmen Díaz [SCHOLAR]</cp:lastModifiedBy>
  <cp:revision>3</cp:revision>
  <cp:lastPrinted>2025-03-21T00:14:00Z</cp:lastPrinted>
  <dcterms:created xsi:type="dcterms:W3CDTF">2025-07-22T00:21:00Z</dcterms:created>
  <dcterms:modified xsi:type="dcterms:W3CDTF">2025-07-22T00:26:00Z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